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6379" w:hanging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Унечского района 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24.06.2022  № 159</w:t>
      </w:r>
    </w:p>
    <w:p>
      <w:pPr>
        <w:pStyle w:val="Normal"/>
        <w:bidi w:val="0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"/>
        <w:bidi w:val="0"/>
        <w:jc w:val="left"/>
        <w:rPr/>
      </w:pPr>
      <w:r>
        <w:rPr/>
      </w:r>
      <w:bookmarkStart w:id="0" w:name="Par44"/>
      <w:bookmarkStart w:id="1" w:name="Par44"/>
      <w:bookmarkEnd w:id="1"/>
    </w:p>
    <w:tbl>
      <w:tblPr>
        <w:tblpPr w:vertAnchor="text" w:horzAnchor="margin" w:tblpXSpec="right" w:leftFromText="180" w:rightFromText="180" w:tblpY="143"/>
        <w:tblW w:w="310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101"/>
      </w:tblGrid>
      <w:tr>
        <w:trPr>
          <w:trHeight w:val="1411" w:hRule="atLeast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QR-код, предусмотренный постановлением Правительства Российской Федерации </w:t>
              <w:br/>
      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апреля2015 г.№ 415»</w:t>
            </w:r>
          </w:p>
        </w:tc>
      </w:tr>
    </w:tbl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ПРОВЕРОЧНЫЙ ЛИСТ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(список контрольных вопросов), применяемый при осуществлении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муниципального земельного контроля</w:t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          «__» __________ 20 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 контрольного мероприятия)(дата заполнения листа)</w:t>
      </w:r>
    </w:p>
    <w:p>
      <w:pPr>
        <w:pStyle w:val="Normal"/>
        <w:widowControl w:val="false"/>
        <w:bidi w:val="0"/>
        <w:jc w:val="both"/>
        <w:textAlignment w:val="baseline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1. Вид    контроля,    включенный    в    единый    реестр     видов    контроля: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____________________________________________________________________________________________________________________________________________________________________________________________________________3. Вид контрольного мероприятия: 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____________________________________________________________________________________________________________________________________________________________________________________________________________4. Объект муниципального контроля, в отношении которого проводится контрольное мероприятие: 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5. Фамилия, имя и отчество (при наличии) гражданина или индивидуального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6. Место   (места)  проведения   контрольного   мероприятия   с   заполнением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проверочного листа: 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____________________________________________________________________________________________________________________________________________________________________________________________________________8. Учётный номер контрольного мероприятия: 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701" w:type="dxa"/>
        <w:jc w:val="left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2416"/>
        <w:gridCol w:w="566"/>
        <w:gridCol w:w="425"/>
        <w:gridCol w:w="850"/>
        <w:gridCol w:w="3546"/>
        <w:gridCol w:w="1274"/>
      </w:tblGrid>
      <w:tr>
        <w:trPr/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Вопрос, отражающий содержание обязательных требований</w:t>
            </w:r>
            <w:hyperlink w:anchor="P376">
              <w:r>
                <w:rPr>
                  <w:rStyle w:val="Hyperlink"/>
                  <w:rFonts w:cs="Times New Roman"/>
                  <w:lang w:eastAsia="en-US"/>
                </w:rPr>
                <w:t>P376</w:t>
              </w:r>
            </w:hyperlink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3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42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Примечание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в случае, если в качестве ответа на вопрос указано "неприменимо")</w:t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35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Имеются ли у контролируемого лица права, предусмотренные законодательством Российской Федерации, на используемый земельный участок(используемые земельные участки, части земельных участков)?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п. 1 статьи 25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, </w:t>
              <w:br/>
              <w:t xml:space="preserve">пункт 1 статьи 35,  пункт 12 </w:t>
              <w:br/>
              <w:t>статьи 39.20, статья 39.33, пункты 1 и 2 статьи 39.36 Земельного кодекса Российской Федерации;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пункт 1 статьи 2, статья 10Федерального закона №112-ФЗ;часть 1.1 статьи 52 Градостроительного кодекса Российской Федерации; пункт 3 статьи 28 Федерального закона </w:t>
              <w:br/>
              <w:t>от 21.12.2001 №178-ФЗ «О приватизации государственного и муниципального имущества»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части земельных участков) в порядке, установленном Федеральным </w:t>
            </w: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законом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от 13 июля 2015 г. № 218-ФЗ «О государственной регистрации недвижимости»?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hyperlink r:id="rId4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п. 1статьи 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Федерации, пункты 1 и 2 </w:t>
            </w:r>
            <w:hyperlink r:id="rId5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статьи 8.1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Соответствует ли площадь используемогоконтролируемым лицом земельного участка (части земельного участка) площади, сведения о которойсодержатся в Единомгосударственном реестре недвижимости?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п. 1статьи 25, </w:t>
              <w:br/>
            </w:r>
            <w:hyperlink r:id="rId6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пункт 1 статьи 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Соответствует ли местоположение характерных точек границы земельного участка, используемого контролируемым лицом, сведениям о положении характерных точек границ земельного участка, указанным в ЕГРН?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hyperlink r:id="rId7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</w:t>
              </w:r>
            </w:hyperlink>
            <w:hyperlink r:id="rId8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. 1 статьи 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Имеются ли признаки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самовольного занятия земель, земельного участка или части земельного участка (например, ограждение или иные объекты, принадлежащие контролируемому лицу, размещены за пределами земельного участка, на которое у контролируемого лица имеются предусмотренные законодательством права)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пп.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2 пункта 1 статьи 60, пункт 2 статьи 72, пункт 2 статьи 76 Земельного кодекса Российской Федерации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от 25.10.2001 № 136-ФЗ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, статья 7.1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Кодекса Российской Федерации обадминистративных правонарушениях от 30.12.2001 № 195-ФЗ</w:t>
            </w:r>
          </w:p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righ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Используется ли земля, земельный участок или часть земельного участка, на которую (который) у контролируемого лица имеются предусмотренные законодательством права, по целевому назначению в соответствии с её (его) принадлежностью к той или иной категории земель и разрешенным использованием?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п.1 статьи 40, пункт 2 статьи 72 Земельного кодекса Российской Федерации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от 25.10.2001 № 136-ФЗ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, часть 1 статьи 8.8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Кодекса Российской Федерации об административных правонарушениях от 30.12.2001 № 195-ФЗ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Пункт 2 статьи 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0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статья 42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, пункт 2 статьи 56, статья 78, </w:t>
              <w:br/>
              <w:t xml:space="preserve">пункты 4, 6 статьи 79,статья 85, </w:t>
              <w:br/>
              <w:t>пункты 3 и 6 статьи 87,</w:t>
              <w:br/>
              <w:t xml:space="preserve">пункты 1 и 2 статьи 89, </w:t>
              <w:br/>
              <w:t xml:space="preserve">пункты 1 – 6, 8 статьи 90, </w:t>
              <w:br/>
              <w:t xml:space="preserve">статья 91,пункты 1 и 2 статьи 92,статья 93, пункт 6 статьи 94, </w:t>
              <w:br/>
              <w:t>пункты 3 и 7 статьи 95,пункты 2 и 4 статьи 97,пункты 2, 3, 5 статьи 98,пункты 2 и 3 статьи 99, пункт 2статьи 103Земельного кодекса РоссийскойФедерации;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пункты 2 и 3 статьи 4 Федерального закона от 07.07.2003 №112-ФЗ «О личном подсобном хозяйстве»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случае, если использование земель или земельного участка (земельных участков), находящихсявгосударственной или муниципальнойсобственности,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</w:t>
              <w:br/>
              <w:t xml:space="preserve">или земельные участки </w:t>
              <w:br/>
              <w:t xml:space="preserve">в состояние, пригодное </w:t>
              <w:br/>
              <w:t>для использования</w:t>
              <w:br/>
              <w:t>в соответствии с разрешенным использованием?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hyperlink r:id="rId11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п. 5статьи 13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,</w:t>
            </w:r>
            <w:hyperlink r:id="rId12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br/>
                <w:t>статья 39.35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Исполнены ли обязанности по приведению земли, земельного участка или части земельного участка, на которую (который) у контролируемого лица имеются предусмотренные законодательством права, в состояние, пригодное для использования по целевому назначению? 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5 статьи 13, пункт 1 статьи 39.35, пункт 8 статьи 39.50, абзац пятый подпункта 1 пункта 2 статьи 45,пункт 2 статьи 72, пункт 3 статьи 76 Земельного кодекса Российской Федерации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от 25.10.2001 № 136-ФЗ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, часть 4 статьи 8.8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Кодекса Российской Федерации об административных правонарушениях от 30.12.2001 № 195-ФЗ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Соблюдено ли требование </w:t>
              <w:br/>
              <w:t>об обязательности использования (освоения) земельного участка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требования </w:t>
            </w:r>
            <w:hyperlink r:id="rId13">
              <w:r>
                <w:rPr>
                  <w:rFonts w:cs="Times New Roman" w:ascii="Times New Roman" w:hAnsi="Times New Roman"/>
                  <w:sz w:val="24"/>
                  <w:szCs w:val="24"/>
                  <w:lang w:eastAsia="ru-RU"/>
                </w:rPr>
                <w:t>ст. 42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, пункт 2 </w:t>
              <w:br/>
              <w:t>статьи 56 Земельного кодекса Российской Федерации, часть 19 статьи 51, часть 13статьи 51.1 Градостроительного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Имеется ли факт зарастания земельного участка, и (или) части земельного участка сорной растительностью и (или) древесно-кустарниковой растительностью, не относящейся к многолетним плодово-ягодным насаждениям?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ст. 42 Земельного кодекса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Исполнено ли предписание об устранении выявленных по результатам осуществления муниципального земельного контроля нарушений обязательных требований?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2 статьи 72 Земельного кодекса Российской Федерации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от 25.10.2001 № 136-ФЗ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, часть 1 статьи 19.5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Кодекса Российской Федерации об административных правонарушениях от 30.12.2001 № 195-ФЗ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  <w:bookmarkStart w:id="2" w:name="P376"/>
      <w:bookmarkStart w:id="3" w:name="P376"/>
      <w:bookmarkEnd w:id="3"/>
    </w:p>
    <w:tbl>
      <w:tblPr>
        <w:tblW w:w="9356" w:type="dxa"/>
        <w:jc w:val="left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0"/>
        <w:gridCol w:w="2664"/>
        <w:gridCol w:w="931"/>
        <w:gridCol w:w="2880"/>
      </w:tblGrid>
      <w:tr>
        <w:trPr/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>
              <w:rPr>
                <w:rStyle w:val="FootnoteReference"/>
                <w:rFonts w:cs="Times New Roman"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bidi w:val="0"/>
        <w:jc w:val="both"/>
        <w:rPr/>
      </w:pPr>
      <w:r>
        <w:rPr>
          <w:rStyle w:val="Style9"/>
        </w:rPr>
        <w:footnoteRef/>
      </w:r>
      <w:r>
        <w:rPr/>
        <w:tab/>
        <w:t>В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инспекторов.</w:t>
      </w:r>
    </w:p>
  </w:footnote>
</w:footnotes>
</file>

<file path=word/settings.xml><?xml version="1.0" encoding="utf-8"?>
<w:settings xmlns:w="http://schemas.openxmlformats.org/wordprocessingml/2006/main">
  <w:zoom w:percent="54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yle9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0">
    <w:name w:val="Символ концевой сноск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ConsPlusNonformat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eastAsia="Times New Roman" w:cs="Calibri" w:ascii="Liberation Serif" w:hAnsi="Liberation Serif"/>
      <w:color w:val="auto"/>
      <w:kern w:val="2"/>
      <w:sz w:val="24"/>
      <w:szCs w:val="24"/>
      <w:lang w:eastAsia="zh-CN" w:val="ru-RU" w:bidi="hi-IN"/>
    </w:rPr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E14EE8F941F1D1058C4BECF961C01F8EAF3527E1AF9253D9ACC9EE4039E2CE7A94D14527AAA4F5B475768C88E7C4B35AA440EC4BA7CP0k1I" TargetMode="External"/><Relationship Id="rId3" Type="http://schemas.openxmlformats.org/officeDocument/2006/relationships/hyperlink" Target="consultantplus://offline/ref=7E14EE8F941F1D1058C4BECF961C01F8EAF3507C13F6253D9ACC9EE4039E2CE7BB4D4C5E7DA7555112182E9D81P7kFI" TargetMode="External"/><Relationship Id="rId4" Type="http://schemas.openxmlformats.org/officeDocument/2006/relationships/hyperlink" Target="consultantplus://offline/ref=7E14EE8F941F1D1058C4BECF961C01F8EAF3527E1AF9253D9ACC9EE4039E2CE7A94D14527AAA4E5B475768C88E7C4B35AA440EC4BA7CP0k1I" TargetMode="External"/><Relationship Id="rId5" Type="http://schemas.openxmlformats.org/officeDocument/2006/relationships/hyperlink" Target="consultantplus://offline/ref=7E14EE8F941F1D1058C4BECF961C01F8EAF35B7F11FB253D9ACC9EE4039E2CE7A94D14517BA1400442427990817A512AAA5B12C6B8P7kFI" TargetMode="External"/><Relationship Id="rId6" Type="http://schemas.openxmlformats.org/officeDocument/2006/relationships/hyperlink" Target="consultantplus://offline/ref=7E14EE8F941F1D1058C4BECF961C01F8EAF3527E1AF9253D9ACC9EE4039E2CE7A94D14527AAA4E5B475768C88E7C4B35AA440EC4BA7CP0k1I" TargetMode="External"/><Relationship Id="rId7" Type="http://schemas.openxmlformats.org/officeDocument/2006/relationships/hyperlink" Target="consultantplus://offline/ref=7E14EE8F941F1D1058C4BECF961C01F8EAF3527E1AF9253D9ACC9EE4039E2CE7A94D14527AAA4F5B475768C88E7C4B35AA440EC4BA7CP0k1I" TargetMode="External"/><Relationship Id="rId8" Type="http://schemas.openxmlformats.org/officeDocument/2006/relationships/hyperlink" Target="consultantplus://offline/ref=7E14EE8F941F1D1058C4BECF961C01F8EAF3527E1AF9253D9ACC9EE4039E2CE7A94D14527AAA4E5B475768C88E7C4B35AA440EC4BA7CP0k1I" TargetMode="External"/><Relationship Id="rId9" Type="http://schemas.openxmlformats.org/officeDocument/2006/relationships/hyperlink" Target="consultantplus://offline/ref=7E14EE8F941F1D1058C4BECF961C01F8EAF3527E1AF9253D9ACC9EE4039E2CE7A94D14527FA34B56110D78CCC72B4229AF5B11C7A47C00AAP1k2I" TargetMode="External"/><Relationship Id="rId10" Type="http://schemas.openxmlformats.org/officeDocument/2006/relationships/hyperlink" Target="consultantplus://offline/ref=7E14EE8F941F1D1058C4BECF961C01F8EAF3527E1AF9253D9ACC9EE4039E2CE7A94D14527FA34859120D78CCC72B4229AF5B11C7A47C00AAP1k2I" TargetMode="External"/><Relationship Id="rId11" Type="http://schemas.openxmlformats.org/officeDocument/2006/relationships/hyperlink" Target="consultantplus://offline/ref=7E14EE8F941F1D1058C4BECF961C01F8EAF3527E1AF9253D9ACC9EE4039E2CE7A94D14527AA6425B475768C88E7C4B35AA440EC4BA7CP0k1I" TargetMode="External"/><Relationship Id="rId12" Type="http://schemas.openxmlformats.org/officeDocument/2006/relationships/hyperlink" Target="consultantplus://offline/ref=7E14EE8F941F1D1058C4BECF961C01F8EAF3527E1AF9253D9ACC9EE4039E2CE7A94D14527FAA485B475768C88E7C4B35AA440EC4BA7CP0k1I" TargetMode="External"/><Relationship Id="rId13" Type="http://schemas.openxmlformats.org/officeDocument/2006/relationships/hyperlink" Target="consultantplus://offline/ref=7E14EE8F941F1D1058C4BECF961C01F8EAF3527E1AF9253D9ACC9EE4039E2CE7A94D14527FA34859120D78CCC72B4229AF5B11C7A47C00AAP1k2I" TargetMode="External"/><Relationship Id="rId14" Type="http://schemas.openxmlformats.org/officeDocument/2006/relationships/footnotes" Target="footnotes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AlterOffice/3.4.0.8$Windows_X86_64 LibreOffice_project/8f3f3c847f0b8d6fea24e251d3d8ed4f23cbe23c</Application>
  <AppVersion>15.0000</AppVersion>
  <Pages>7</Pages>
  <Words>1007</Words>
  <Characters>9069</Characters>
  <CharactersWithSpaces>10095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2025-07-17T16:17:59Z</dcterms:created>
  <dc:creator>Валентина Алексеевна Людькова</dc:creator>
  <dc:description/>
  <dc:language>ru-RU</dc:language>
  <cp:lastModifiedBy>Валентина Алексеевна Людькова</cp:lastModifiedBy>
  <dcterms:modified xsi:type="dcterms:W3CDTF">2025-07-17T16:19:56Z</dcterms:modified>
  <cp:revision>1</cp:revision>
  <dc:subject/>
  <dc:title/>
</cp:coreProperties>
</file>